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AE" w:rsidRDefault="001C0B6D" w:rsidP="001C0B6D">
      <w:pPr>
        <w:rPr>
          <w:b/>
          <w:u w:val="single"/>
        </w:rPr>
      </w:pPr>
      <w:proofErr w:type="spellStart"/>
      <w:r w:rsidRPr="001C0B6D">
        <w:rPr>
          <w:b/>
          <w:u w:val="single"/>
        </w:rPr>
        <w:t>Dihybrid</w:t>
      </w:r>
      <w:proofErr w:type="spellEnd"/>
      <w:r w:rsidRPr="001C0B6D">
        <w:rPr>
          <w:b/>
          <w:u w:val="single"/>
        </w:rPr>
        <w:t xml:space="preserve"> Cross Examples</w:t>
      </w:r>
      <w:r>
        <w:rPr>
          <w:b/>
          <w:u w:val="single"/>
        </w:rPr>
        <w:br/>
      </w:r>
    </w:p>
    <w:p w:rsidR="001C0B6D" w:rsidRPr="001C0B6D" w:rsidRDefault="00F62B13" w:rsidP="001C0B6D">
      <w:pPr>
        <w:pStyle w:val="ListParagraph"/>
        <w:numPr>
          <w:ilvl w:val="0"/>
          <w:numId w:val="1"/>
        </w:numPr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8.4pt;margin-top:218.75pt;width:52.1pt;height:24.15pt;z-index:251663360;mso-height-percent:200;mso-height-percent:200;mso-width-relative:margin;mso-height-relative:margin">
            <v:textbox style="mso-fit-shape-to-text:t">
              <w:txbxContent>
                <w:p w:rsidR="00F62B13" w:rsidRDefault="00F62B13" w:rsidP="00F62B13">
                  <w:proofErr w:type="spellStart"/>
                  <w:r>
                    <w:t>Yf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71.9pt;margin-top:218.75pt;width:52.1pt;height:24.15pt;z-index:251662336;mso-height-percent:200;mso-height-percent:200;mso-width-relative:margin;mso-height-relative:margin">
            <v:textbox style="mso-fit-shape-to-text:t">
              <w:txbxContent>
                <w:p w:rsidR="00F62B13" w:rsidRDefault="00F62B13" w:rsidP="00F62B13">
                  <w:r>
                    <w:t>YF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62.4pt;margin-top:218.75pt;width:52.1pt;height:24.15pt;z-index:251661312;mso-height-percent:200;mso-height-percent:200;mso-width-relative:margin;mso-height-relative:margin">
            <v:textbox style="mso-fit-shape-to-text:t">
              <w:txbxContent>
                <w:p w:rsidR="00F62B13" w:rsidRDefault="00F62B13" w:rsidP="00F62B13">
                  <w:proofErr w:type="spellStart"/>
                  <w:r>
                    <w:t>X</w:t>
                  </w:r>
                  <w:r w:rsidRPr="00F62B13">
                    <w:rPr>
                      <w:vertAlign w:val="superscript"/>
                    </w:rPr>
                    <w:t>r</w:t>
                  </w:r>
                  <w:r>
                    <w:t>f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54.8pt;margin-top:218.35pt;width:52.1pt;height:24.15pt;z-index:251660288;mso-height-percent:200;mso-height-percent:200;mso-width-relative:margin;mso-height-relative:margin">
            <v:textbox style="mso-fit-shape-to-text:t">
              <w:txbxContent>
                <w:p w:rsidR="00F62B13" w:rsidRDefault="00F62B13">
                  <w:proofErr w:type="spellStart"/>
                  <w:r>
                    <w:t>X</w:t>
                  </w:r>
                  <w:r w:rsidRPr="00F62B13">
                    <w:rPr>
                      <w:vertAlign w:val="superscript"/>
                    </w:rPr>
                    <w:t>r</w:t>
                  </w:r>
                  <w:r>
                    <w:t>F</w:t>
                  </w:r>
                  <w:proofErr w:type="spellEnd"/>
                </w:p>
              </w:txbxContent>
            </v:textbox>
          </v:shape>
        </w:pict>
      </w:r>
      <w:r w:rsidR="001C0B6D">
        <w:t>A man who is red-green colorblind and a carrier of cystic fibrosis marries a woman who is a carrier of red-green colorblindness and a carrier of cystic fibrosis.</w:t>
      </w:r>
      <w:r w:rsidR="001C0B6D">
        <w:br/>
        <w:t>A) Write the genotypes of the man and of the woman.</w:t>
      </w:r>
      <w:r w:rsidR="001C0B6D">
        <w:br/>
      </w:r>
      <w:r>
        <w:rPr>
          <w:b/>
        </w:rPr>
        <w:t xml:space="preserve">Man: </w:t>
      </w:r>
      <w:proofErr w:type="spellStart"/>
      <w:r>
        <w:rPr>
          <w:b/>
        </w:rPr>
        <w:t>X</w:t>
      </w:r>
      <w:r w:rsidRPr="00F62B13">
        <w:rPr>
          <w:b/>
          <w:sz w:val="28"/>
          <w:vertAlign w:val="superscript"/>
        </w:rPr>
        <w:t>r</w:t>
      </w:r>
      <w:r>
        <w:rPr>
          <w:b/>
        </w:rPr>
        <w:t>YFf</w:t>
      </w:r>
      <w:proofErr w:type="spellEnd"/>
      <w:r>
        <w:rPr>
          <w:b/>
        </w:rPr>
        <w:tab/>
      </w:r>
      <w:r>
        <w:rPr>
          <w:b/>
        </w:rPr>
        <w:tab/>
        <w:t xml:space="preserve">Woman: </w:t>
      </w:r>
      <w:proofErr w:type="spellStart"/>
      <w:r>
        <w:rPr>
          <w:b/>
        </w:rPr>
        <w:t>X</w:t>
      </w:r>
      <w:r w:rsidRPr="00F62B13">
        <w:rPr>
          <w:b/>
          <w:sz w:val="28"/>
          <w:vertAlign w:val="superscript"/>
        </w:rPr>
        <w:t>R</w:t>
      </w:r>
      <w:r>
        <w:rPr>
          <w:b/>
        </w:rPr>
        <w:t>X</w:t>
      </w:r>
      <w:r w:rsidRPr="00F62B13">
        <w:rPr>
          <w:b/>
          <w:sz w:val="28"/>
          <w:vertAlign w:val="superscript"/>
        </w:rPr>
        <w:t>r</w:t>
      </w:r>
      <w:r>
        <w:rPr>
          <w:b/>
        </w:rPr>
        <w:t>Ff</w:t>
      </w:r>
      <w:proofErr w:type="spellEnd"/>
      <w:r w:rsidR="001C0B6D">
        <w:br/>
      </w:r>
      <w:r w:rsidR="001C0B6D">
        <w:br/>
        <w:t>B) What are the chances that their first child will be a red-green colorblind female who has cystic fibrosis?</w:t>
      </w:r>
      <w:r w:rsidR="00623704">
        <w:t xml:space="preserve"> </w:t>
      </w:r>
      <w:r w:rsidR="00623704">
        <w:rPr>
          <w:b/>
        </w:rPr>
        <w:t>1 in 16</w:t>
      </w:r>
      <w:r w:rsidR="001C0B6D">
        <w:br/>
      </w:r>
      <w:r w:rsidR="001C0B6D">
        <w:br/>
        <w:t xml:space="preserve">C) What </w:t>
      </w:r>
      <w:proofErr w:type="gramStart"/>
      <w:r w:rsidR="001C0B6D">
        <w:t>are</w:t>
      </w:r>
      <w:proofErr w:type="gramEnd"/>
      <w:r w:rsidR="001C0B6D">
        <w:t xml:space="preserve"> the chances that their first child will be a male who does not have red-green colorblindness and is a carrier of cystic fibrosis?</w:t>
      </w:r>
      <w:r w:rsidR="00623704">
        <w:t xml:space="preserve"> </w:t>
      </w:r>
      <w:r w:rsidR="00623704">
        <w:rPr>
          <w:b/>
        </w:rPr>
        <w:t>2 in 16, which simplifies to 1 in 8</w:t>
      </w:r>
      <w:r w:rsidR="001C0B6D">
        <w:br/>
        <w:t xml:space="preserve">D) </w:t>
      </w:r>
      <w:proofErr w:type="gramStart"/>
      <w:r w:rsidR="001C0B6D">
        <w:t>What</w:t>
      </w:r>
      <w:proofErr w:type="gramEnd"/>
      <w:r w:rsidR="001C0B6D">
        <w:t xml:space="preserve"> are the chances that their first child will be a female who is a carrier of red-green colorblindness but is neither a carrier nor affected by cystic fibrosis?</w:t>
      </w:r>
      <w:r w:rsidR="00623704">
        <w:t xml:space="preserve"> </w:t>
      </w:r>
      <w:r w:rsidR="00623704">
        <w:rPr>
          <w:b/>
        </w:rPr>
        <w:t>1 in 16</w:t>
      </w:r>
      <w:r w:rsidR="001C0B6D">
        <w:br/>
      </w:r>
      <w:r w:rsidR="001C0B6D">
        <w:br/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160"/>
        <w:gridCol w:w="2160"/>
        <w:gridCol w:w="2160"/>
        <w:gridCol w:w="2160"/>
      </w:tblGrid>
      <w:tr w:rsidR="001C0B6D" w:rsidTr="00F62B13">
        <w:trPr>
          <w:trHeight w:val="1440"/>
        </w:trPr>
        <w:tc>
          <w:tcPr>
            <w:tcW w:w="2160" w:type="dxa"/>
            <w:vAlign w:val="center"/>
          </w:tcPr>
          <w:p w:rsidR="001C0B6D" w:rsidRDefault="00F62B13" w:rsidP="00F62B13">
            <w:r>
              <w:rPr>
                <w:noProof/>
              </w:rPr>
              <w:pict>
                <v:shape id="_x0000_s1030" type="#_x0000_t202" style="position:absolute;left:0;text-align:left;margin-left:-61.85pt;margin-top:17.85pt;width:52.1pt;height:24.15pt;z-index:251664384;mso-height-percent:200;mso-height-percent:200;mso-width-relative:margin;mso-height-relative:margin">
                  <v:textbox style="mso-fit-shape-to-text:t">
                    <w:txbxContent>
                      <w:p w:rsidR="00F62B13" w:rsidRDefault="00F62B13" w:rsidP="00F62B13">
                        <w:r>
                          <w:t>X</w:t>
                        </w:r>
                        <w:r>
                          <w:rPr>
                            <w:vertAlign w:val="superscript"/>
                          </w:rPr>
                          <w:t>R</w:t>
                        </w:r>
                        <w:r>
                          <w:t>F</w:t>
                        </w:r>
                      </w:p>
                    </w:txbxContent>
                  </v:textbox>
                </v:shape>
              </w:pict>
            </w:r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YFF</w:t>
            </w:r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YFf</w:t>
            </w:r>
            <w:proofErr w:type="spellEnd"/>
          </w:p>
        </w:tc>
      </w:tr>
      <w:tr w:rsidR="001C0B6D" w:rsidTr="00F62B13">
        <w:trPr>
          <w:trHeight w:val="1440"/>
        </w:trPr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X</w:t>
            </w:r>
            <w:r w:rsidR="00CF1A30"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  <w:r>
              <w:rPr>
                <w:noProof/>
              </w:rPr>
              <w:pict>
                <v:shape id="_x0000_s1031" type="#_x0000_t202" style="position:absolute;left:0;text-align:left;margin-left:-61.45pt;margin-top:14.35pt;width:52.1pt;height:24.15pt;z-index:25166540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62B13" w:rsidRDefault="00F62B13" w:rsidP="00F62B13">
                        <w:proofErr w:type="spellStart"/>
                        <w:r>
                          <w:t>X</w:t>
                        </w:r>
                        <w:r>
                          <w:rPr>
                            <w:vertAlign w:val="superscript"/>
                          </w:rPr>
                          <w:t>R</w:t>
                        </w:r>
                        <w:r>
                          <w:t>f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YFf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 w:rsidRPr="00F62B13">
              <w:rPr>
                <w:sz w:val="28"/>
                <w:vertAlign w:val="superscript"/>
              </w:rPr>
              <w:t>R</w:t>
            </w:r>
            <w:r>
              <w:t>Yff</w:t>
            </w:r>
            <w:proofErr w:type="spellEnd"/>
          </w:p>
        </w:tc>
      </w:tr>
      <w:tr w:rsidR="001C0B6D" w:rsidTr="00F62B13">
        <w:trPr>
          <w:trHeight w:val="1440"/>
        </w:trPr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  <w:r>
              <w:rPr>
                <w:noProof/>
              </w:rPr>
              <w:pict>
                <v:shape id="_x0000_s1032" type="#_x0000_t202" style="position:absolute;left:0;text-align:left;margin-left:-65.6pt;margin-top:25.85pt;width:52.1pt;height:24.15pt;z-index:25166643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62B13" w:rsidRDefault="00F62B13" w:rsidP="00F62B13">
                        <w:proofErr w:type="spellStart"/>
                        <w:r>
                          <w:t>X</w:t>
                        </w:r>
                        <w:r>
                          <w:rPr>
                            <w:vertAlign w:val="superscript"/>
                          </w:rPr>
                          <w:t>r</w:t>
                        </w:r>
                        <w:r>
                          <w:t>F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YFF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YFf</w:t>
            </w:r>
            <w:proofErr w:type="spellEnd"/>
          </w:p>
        </w:tc>
      </w:tr>
      <w:tr w:rsidR="001C0B6D" w:rsidTr="00F62B13">
        <w:trPr>
          <w:trHeight w:val="1440"/>
        </w:trPr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  <w:r>
              <w:rPr>
                <w:noProof/>
              </w:rPr>
              <w:pict>
                <v:shape id="_x0000_s1033" type="#_x0000_t202" style="position:absolute;left:0;text-align:left;margin-left:-65.15pt;margin-top:24.6pt;width:52.1pt;height:24.15pt;z-index:251667456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F62B13" w:rsidRDefault="00F62B13" w:rsidP="00F62B13">
                        <w:proofErr w:type="spellStart"/>
                        <w:r>
                          <w:t>X</w:t>
                        </w:r>
                        <w:r>
                          <w:rPr>
                            <w:vertAlign w:val="superscript"/>
                          </w:rPr>
                          <w:t>r</w:t>
                        </w:r>
                        <w:r>
                          <w:t>f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YFf</w:t>
            </w:r>
            <w:proofErr w:type="spellEnd"/>
          </w:p>
        </w:tc>
        <w:tc>
          <w:tcPr>
            <w:tcW w:w="2160" w:type="dxa"/>
            <w:vAlign w:val="center"/>
          </w:tcPr>
          <w:p w:rsidR="001C0B6D" w:rsidRDefault="00F62B13" w:rsidP="00F62B13">
            <w:proofErr w:type="spellStart"/>
            <w:r>
              <w:t>X</w:t>
            </w:r>
            <w:r>
              <w:rPr>
                <w:sz w:val="28"/>
                <w:vertAlign w:val="superscript"/>
              </w:rPr>
              <w:t>r</w:t>
            </w:r>
            <w:r>
              <w:t>Y</w:t>
            </w:r>
            <w:r w:rsidR="00CF1A30">
              <w:t>f</w:t>
            </w:r>
            <w:r>
              <w:t>f</w:t>
            </w:r>
            <w:proofErr w:type="spellEnd"/>
          </w:p>
        </w:tc>
      </w:tr>
    </w:tbl>
    <w:p w:rsidR="001C0B6D" w:rsidRDefault="001C0B6D" w:rsidP="001C0B6D">
      <w:pPr>
        <w:jc w:val="left"/>
      </w:pPr>
    </w:p>
    <w:p w:rsidR="001C0B6D" w:rsidRDefault="001C0B6D" w:rsidP="001C0B6D">
      <w:pPr>
        <w:jc w:val="left"/>
      </w:pPr>
    </w:p>
    <w:p w:rsidR="001C0B6D" w:rsidRDefault="001C0B6D" w:rsidP="001C0B6D">
      <w:pPr>
        <w:jc w:val="left"/>
      </w:pPr>
    </w:p>
    <w:p w:rsidR="001C0B6D" w:rsidRDefault="001C0B6D" w:rsidP="001C0B6D">
      <w:pPr>
        <w:jc w:val="left"/>
      </w:pPr>
    </w:p>
    <w:p w:rsidR="00472464" w:rsidRPr="001C0B6D" w:rsidRDefault="003537EB" w:rsidP="001C0B6D">
      <w:pPr>
        <w:pStyle w:val="ListParagraph"/>
        <w:numPr>
          <w:ilvl w:val="0"/>
          <w:numId w:val="1"/>
        </w:numPr>
        <w:jc w:val="left"/>
      </w:pPr>
      <w:r>
        <w:rPr>
          <w:noProof/>
        </w:rPr>
        <w:lastRenderedPageBreak/>
        <w:pict>
          <v:shape id="_x0000_s1037" type="#_x0000_t202" style="position:absolute;left:0;text-align:left;margin-left:383.8pt;margin-top:325.1pt;width:44.45pt;height:24.15pt;z-index:251672576;mso-height-percent:200;mso-height-percent:200;mso-width-relative:margin;mso-height-relative:margin">
            <v:textbox style="mso-fit-shape-to-text:t">
              <w:txbxContent>
                <w:p w:rsidR="003537EB" w:rsidRDefault="003537EB" w:rsidP="003537EB">
                  <w:proofErr w:type="spellStart"/>
                  <w:proofErr w:type="gramStart"/>
                  <w:r>
                    <w:t>ry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77.3pt;margin-top:324.7pt;width:44.45pt;height:24.15pt;z-index:251671552;mso-height-percent:200;mso-height-percent:200;mso-width-relative:margin;mso-height-relative:margin">
            <v:textbox style="mso-fit-shape-to-text:t">
              <w:txbxContent>
                <w:p w:rsidR="003537EB" w:rsidRDefault="003537EB" w:rsidP="003537EB">
                  <w:proofErr w:type="spellStart"/>
                  <w:proofErr w:type="gramStart"/>
                  <w:r>
                    <w:t>rY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0.35pt;margin-top:324.3pt;width:44.45pt;height:24.15pt;z-index:251670528;mso-height-percent:200;mso-height-percent:200;mso-width-relative:margin;mso-height-relative:margin">
            <v:textbox style="mso-fit-shape-to-text:t">
              <w:txbxContent>
                <w:p w:rsidR="003537EB" w:rsidRDefault="003537EB" w:rsidP="003537EB">
                  <w:proofErr w:type="spellStart"/>
                  <w:r>
                    <w:t>Ry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left:0;text-align:left;margin-left:62.05pt;margin-top:323.85pt;width:44.45pt;height:24.15pt;z-index:251669504;mso-height-percent:200;mso-height-percent:200;mso-width-relative:margin;mso-height-relative:margin">
            <v:textbox style="mso-fit-shape-to-text:t">
              <w:txbxContent>
                <w:p w:rsidR="003537EB" w:rsidRDefault="003537EB">
                  <w:r>
                    <w:t>RY</w:t>
                  </w:r>
                </w:p>
              </w:txbxContent>
            </v:textbox>
          </v:shape>
        </w:pict>
      </w:r>
      <w:r w:rsidR="00472464">
        <w:t>In pea plants, seeds may be either round or wrinkled; round seed shape is dominant. Seeds may be either yellow or green; yellow is dominant for seed color. A plant that is purebred for round, yellow seeds is crossed with a plant purebred for wrinkled, green seeds.</w:t>
      </w:r>
      <w:r w:rsidR="00472464">
        <w:br/>
        <w:t>A) Write the genotypes of the two plants. Indicate which genotype represents which plant.</w:t>
      </w:r>
      <w:r>
        <w:t xml:space="preserve"> </w:t>
      </w:r>
      <w:r>
        <w:rPr>
          <w:b/>
        </w:rPr>
        <w:t>Round, Yellow Parent: RRYY</w:t>
      </w:r>
      <w:r>
        <w:rPr>
          <w:b/>
        </w:rPr>
        <w:tab/>
        <w:t xml:space="preserve">Wrinkled, Green Parent: </w:t>
      </w:r>
      <w:proofErr w:type="spellStart"/>
      <w:r>
        <w:rPr>
          <w:b/>
        </w:rPr>
        <w:t>rryy</w:t>
      </w:r>
      <w:proofErr w:type="spellEnd"/>
      <w:r w:rsidR="00472464">
        <w:br/>
      </w:r>
      <w:r w:rsidR="00472464">
        <w:br/>
      </w:r>
      <w:r w:rsidR="00472464">
        <w:br/>
        <w:t>B). Find the genotypic ratio of the F1 generation.</w:t>
      </w:r>
      <w:r>
        <w:t xml:space="preserve"> </w:t>
      </w:r>
      <w:r>
        <w:rPr>
          <w:b/>
        </w:rPr>
        <w:t xml:space="preserve">100% </w:t>
      </w:r>
      <w:proofErr w:type="spellStart"/>
      <w:r>
        <w:rPr>
          <w:b/>
        </w:rPr>
        <w:t>RrYy</w:t>
      </w:r>
      <w:proofErr w:type="spellEnd"/>
      <w:r w:rsidR="00472464">
        <w:br/>
      </w:r>
      <w:r w:rsidR="00472464">
        <w:br/>
        <w:t>C) Find the phenotypic ratio of the F1 generation.</w:t>
      </w:r>
      <w:r>
        <w:t xml:space="preserve"> </w:t>
      </w:r>
      <w:r>
        <w:rPr>
          <w:b/>
        </w:rPr>
        <w:t>100% round, yellow seeds</w:t>
      </w:r>
      <w:r w:rsidR="00472464">
        <w:br/>
      </w:r>
      <w:r w:rsidR="00472464">
        <w:br/>
        <w:t>D) If the F1 generation self-fertilizes, find the genotypic ratio of the F2 generation.</w:t>
      </w:r>
      <w:r w:rsidR="00472464">
        <w:br/>
      </w:r>
      <w:r w:rsidR="00AF29D6">
        <w:t>1/16 RRYY</w:t>
      </w:r>
      <w:r w:rsidR="00AF29D6">
        <w:tab/>
        <w:t xml:space="preserve">1/8 </w:t>
      </w:r>
      <w:proofErr w:type="spellStart"/>
      <w:r w:rsidR="00AF29D6">
        <w:t>RRYy</w:t>
      </w:r>
      <w:proofErr w:type="spellEnd"/>
      <w:r w:rsidR="00AF29D6">
        <w:tab/>
        <w:t>1/16RRyy</w:t>
      </w:r>
      <w:r w:rsidR="00AF29D6">
        <w:tab/>
      </w:r>
      <w:r w:rsidR="00472464">
        <w:br/>
      </w:r>
      <w:r w:rsidR="00AF29D6">
        <w:t xml:space="preserve">1/8 </w:t>
      </w:r>
      <w:proofErr w:type="spellStart"/>
      <w:r w:rsidR="00AF29D6">
        <w:t>RrYY</w:t>
      </w:r>
      <w:proofErr w:type="spellEnd"/>
      <w:r w:rsidR="00AF29D6">
        <w:tab/>
        <w:t xml:space="preserve">¼ </w:t>
      </w:r>
      <w:proofErr w:type="spellStart"/>
      <w:r w:rsidR="00AF29D6">
        <w:t>RrYy</w:t>
      </w:r>
      <w:proofErr w:type="spellEnd"/>
      <w:r w:rsidR="00AF29D6">
        <w:tab/>
        <w:t xml:space="preserve">1/8 </w:t>
      </w:r>
      <w:proofErr w:type="spellStart"/>
      <w:r w:rsidR="00AF29D6">
        <w:t>Rryy</w:t>
      </w:r>
      <w:proofErr w:type="spellEnd"/>
      <w:r w:rsidR="00472464">
        <w:br/>
      </w:r>
      <w:r w:rsidR="00AF29D6">
        <w:t xml:space="preserve">1/16 </w:t>
      </w:r>
      <w:proofErr w:type="spellStart"/>
      <w:r w:rsidR="00AF29D6">
        <w:t>rrYY</w:t>
      </w:r>
      <w:proofErr w:type="spellEnd"/>
      <w:r w:rsidR="00AF29D6">
        <w:tab/>
        <w:t xml:space="preserve">1/8 </w:t>
      </w:r>
      <w:proofErr w:type="spellStart"/>
      <w:r w:rsidR="00AF29D6">
        <w:t>rrYy</w:t>
      </w:r>
      <w:proofErr w:type="spellEnd"/>
      <w:r w:rsidR="00AF29D6">
        <w:tab/>
        <w:t xml:space="preserve">1/16 </w:t>
      </w:r>
      <w:proofErr w:type="spellStart"/>
      <w:r w:rsidR="00AF29D6">
        <w:t>rryy</w:t>
      </w:r>
      <w:proofErr w:type="spellEnd"/>
      <w:r w:rsidR="00472464">
        <w:br/>
        <w:t xml:space="preserve">E) Find the phenotypic ratio of the F2 generation. </w:t>
      </w:r>
      <w:r w:rsidR="001C0B6D">
        <w:br/>
      </w:r>
      <w:r w:rsidR="00AF29D6">
        <w:t>9/16 round, yellow</w:t>
      </w:r>
      <w:r w:rsidR="00AF29D6">
        <w:tab/>
      </w:r>
      <w:r w:rsidR="00AF29D6">
        <w:tab/>
        <w:t>3/16 round, green</w:t>
      </w:r>
      <w:r w:rsidR="00AF29D6">
        <w:tab/>
      </w:r>
      <w:r w:rsidR="00472464">
        <w:br/>
      </w:r>
      <w:r w:rsidR="00AF29D6">
        <w:t>3/16 wrinkled, yellow</w:t>
      </w:r>
      <w:r w:rsidR="00AF29D6">
        <w:tab/>
        <w:t>1/16 wrinkled, green</w:t>
      </w:r>
      <w:r w:rsidR="00472464">
        <w:br/>
      </w:r>
      <w:r w:rsidR="00472464">
        <w:br/>
      </w:r>
      <w:r w:rsidR="00472464">
        <w:br/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160"/>
        <w:gridCol w:w="2160"/>
        <w:gridCol w:w="2160"/>
        <w:gridCol w:w="2160"/>
      </w:tblGrid>
      <w:tr w:rsidR="00472464" w:rsidTr="00AF29D6">
        <w:trPr>
          <w:trHeight w:val="1440"/>
        </w:trPr>
        <w:tc>
          <w:tcPr>
            <w:tcW w:w="2160" w:type="dxa"/>
            <w:vAlign w:val="center"/>
          </w:tcPr>
          <w:p w:rsidR="00472464" w:rsidRDefault="00AF29D6" w:rsidP="00AF29D6">
            <w:r>
              <w:rPr>
                <w:noProof/>
              </w:rPr>
              <w:pict>
                <v:shape id="_x0000_s1038" type="#_x0000_t202" style="position:absolute;left:0;text-align:left;margin-left:-55.7pt;margin-top:22.9pt;width:44.45pt;height:24.15pt;z-index:251673600;mso-height-percent:200;mso-height-percent:200;mso-width-relative:margin;mso-height-relative:margin">
                  <v:textbox style="mso-fit-shape-to-text:t">
                    <w:txbxContent>
                      <w:p w:rsidR="00AF29D6" w:rsidRDefault="00AF29D6" w:rsidP="00AF29D6">
                        <w:r>
                          <w:t>RY</w:t>
                        </w:r>
                      </w:p>
                    </w:txbxContent>
                  </v:textbox>
                </v:shape>
              </w:pict>
            </w:r>
            <w:r>
              <w:t>RRYY</w:t>
            </w:r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</w:tr>
      <w:tr w:rsidR="00472464" w:rsidTr="00AF29D6">
        <w:trPr>
          <w:trHeight w:val="1440"/>
        </w:trPr>
        <w:tc>
          <w:tcPr>
            <w:tcW w:w="2160" w:type="dxa"/>
            <w:vAlign w:val="center"/>
          </w:tcPr>
          <w:p w:rsidR="00472464" w:rsidRDefault="00AF29D6" w:rsidP="00AF29D6">
            <w:r>
              <w:rPr>
                <w:noProof/>
              </w:rPr>
              <w:pict>
                <v:shape id="_x0000_s1039" type="#_x0000_t202" style="position:absolute;left:0;text-align:left;margin-left:-59.45pt;margin-top:20.9pt;width:44.45pt;height:24.15pt;z-index:25167462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F29D6" w:rsidRDefault="00AF29D6" w:rsidP="00AF29D6">
                        <w:proofErr w:type="spellStart"/>
                        <w:r>
                          <w:t>Ry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</w:tr>
      <w:tr w:rsidR="00472464" w:rsidTr="00AF29D6">
        <w:trPr>
          <w:trHeight w:val="1440"/>
        </w:trPr>
        <w:tc>
          <w:tcPr>
            <w:tcW w:w="2160" w:type="dxa"/>
            <w:vAlign w:val="center"/>
          </w:tcPr>
          <w:p w:rsidR="00472464" w:rsidRDefault="00AF29D6" w:rsidP="00AF29D6">
            <w:r>
              <w:rPr>
                <w:noProof/>
              </w:rPr>
              <w:pict>
                <v:shape id="_x0000_s1040" type="#_x0000_t202" style="position:absolute;left:0;text-align:left;margin-left:-55.3pt;margin-top:25.65pt;width:44.45pt;height:24.15pt;z-index:25167564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F29D6" w:rsidRDefault="00AF29D6" w:rsidP="00AF29D6">
                        <w:proofErr w:type="spellStart"/>
                        <w:proofErr w:type="gramStart"/>
                        <w:r>
                          <w:t>rY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</w:tr>
      <w:tr w:rsidR="00472464" w:rsidTr="00AF29D6">
        <w:trPr>
          <w:trHeight w:val="1440"/>
        </w:trPr>
        <w:tc>
          <w:tcPr>
            <w:tcW w:w="2160" w:type="dxa"/>
            <w:vAlign w:val="center"/>
          </w:tcPr>
          <w:p w:rsidR="00472464" w:rsidRDefault="00AF29D6" w:rsidP="00AF29D6">
            <w:r>
              <w:rPr>
                <w:noProof/>
              </w:rPr>
              <w:pict>
                <v:shape id="_x0000_s1041" type="#_x0000_t202" style="position:absolute;left:0;text-align:left;margin-left:-59pt;margin-top:22.9pt;width:44.45pt;height:24.15pt;z-index:251676672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AF29D6" w:rsidRDefault="00AF29D6" w:rsidP="00AF29D6">
                        <w:proofErr w:type="spellStart"/>
                        <w:proofErr w:type="gramStart"/>
                        <w:r>
                          <w:t>ry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w:pict>
            </w:r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  <w:tc>
          <w:tcPr>
            <w:tcW w:w="2160" w:type="dxa"/>
            <w:vAlign w:val="center"/>
          </w:tcPr>
          <w:p w:rsidR="00472464" w:rsidRDefault="00AF29D6" w:rsidP="00AF29D6">
            <w:proofErr w:type="spellStart"/>
            <w:r>
              <w:t>rryy</w:t>
            </w:r>
            <w:proofErr w:type="spellEnd"/>
          </w:p>
        </w:tc>
      </w:tr>
    </w:tbl>
    <w:p w:rsidR="001C0B6D" w:rsidRPr="001C0B6D" w:rsidRDefault="001C0B6D" w:rsidP="00472464">
      <w:pPr>
        <w:jc w:val="left"/>
      </w:pPr>
    </w:p>
    <w:sectPr w:rsidR="001C0B6D" w:rsidRPr="001C0B6D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3CE8"/>
    <w:multiLevelType w:val="hybridMultilevel"/>
    <w:tmpl w:val="4222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B6D"/>
    <w:rsid w:val="001C0B6D"/>
    <w:rsid w:val="00267BCE"/>
    <w:rsid w:val="002851AB"/>
    <w:rsid w:val="003537EB"/>
    <w:rsid w:val="00365017"/>
    <w:rsid w:val="00387A68"/>
    <w:rsid w:val="00472464"/>
    <w:rsid w:val="00576163"/>
    <w:rsid w:val="00623704"/>
    <w:rsid w:val="00961AF6"/>
    <w:rsid w:val="00974A7C"/>
    <w:rsid w:val="009950CD"/>
    <w:rsid w:val="009D4D3B"/>
    <w:rsid w:val="00A5079B"/>
    <w:rsid w:val="00AA76F6"/>
    <w:rsid w:val="00AF29D6"/>
    <w:rsid w:val="00CF1A30"/>
    <w:rsid w:val="00F6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B6D"/>
    <w:pPr>
      <w:ind w:left="720"/>
      <w:contextualSpacing/>
    </w:pPr>
  </w:style>
  <w:style w:type="table" w:styleId="TableGrid">
    <w:name w:val="Table Grid"/>
    <w:basedOn w:val="TableNormal"/>
    <w:uiPriority w:val="59"/>
    <w:rsid w:val="001C0B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2012-03-16T12:06:00Z</cp:lastPrinted>
  <dcterms:created xsi:type="dcterms:W3CDTF">2012-03-16T12:30:00Z</dcterms:created>
  <dcterms:modified xsi:type="dcterms:W3CDTF">2012-03-16T12:43:00Z</dcterms:modified>
</cp:coreProperties>
</file>